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80" w:rsidRPr="00D50BA2" w:rsidRDefault="00095380" w:rsidP="00095380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>5.4. Pravilni mnogokuti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>4 sata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C.7.1. </w:t>
      </w:r>
      <w:r w:rsidRPr="00D50BA2">
        <w:rPr>
          <w:rFonts w:cstheme="minorHAnsi"/>
          <w:bCs/>
        </w:rPr>
        <w:t>Crta i konstruira mnogokute i koristi se njima pri stvaranju složenijih geometrijskih motiva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D.7.3. </w:t>
      </w:r>
      <w:r w:rsidRPr="00D50BA2">
        <w:rPr>
          <w:rFonts w:cstheme="minorHAnsi"/>
          <w:bCs/>
        </w:rPr>
        <w:t xml:space="preserve">Odabire strategije za računanje opsega i površine mnogokuta.  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koristi različitim strategijama učenja i primjenjuje ih u ostvarivanju ciljeva učenja i rješavanju problema u svim područjima učenja uz povremeno praćenje učitelja.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B.3.3.</w:t>
      </w:r>
      <w:r w:rsidRPr="00D50BA2">
        <w:rPr>
          <w:rFonts w:cstheme="minorHAnsi"/>
          <w:bCs/>
        </w:rPr>
        <w:t xml:space="preserve"> Učenik regulira svoje učenje mijenjanjem plana ili pristupa učenju, samostalno ili uz poticaj učitelja. 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A.3.3.</w:t>
      </w:r>
      <w:r w:rsidRPr="00D50BA2">
        <w:rPr>
          <w:rFonts w:cstheme="minorHAnsi"/>
          <w:bCs/>
        </w:rPr>
        <w:t xml:space="preserve"> Razvija osobne potencijale.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B.3.2.</w:t>
      </w:r>
      <w:r w:rsidRPr="00D50BA2">
        <w:rPr>
          <w:rFonts w:cstheme="minorHAnsi"/>
          <w:bCs/>
        </w:rPr>
        <w:t xml:space="preserve"> Razvija komunikacijske kompetencije i uvažavajuće odnose s drugima.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ikt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samostalno koristi raznim uređajima i programima.</w:t>
      </w:r>
    </w:p>
    <w:p w:rsidR="00095380" w:rsidRPr="00D50BA2" w:rsidRDefault="00095380" w:rsidP="00095380">
      <w:pPr>
        <w:spacing w:line="240" w:lineRule="auto"/>
        <w:ind w:right="707"/>
      </w:pPr>
    </w:p>
    <w:p w:rsidR="00095380" w:rsidRPr="00D50BA2" w:rsidRDefault="00095380" w:rsidP="00095380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Svojstva pravilnog mnogokuta. Unutarnji kutovi pravilnog mnogokuta</w:t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četverokutu, trokutu i njihovim svojstvima navodeći ih na zaključak što bi to bio pravilni mnogokut (vrednovanje za učenje).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Bitno je da se učenici prisjete svojstava: stranice jednakih duljina, unutarnji kutovi jednakih veličina, i kod kvadrata svojstava dijagonala.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Istraživanje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učenicima dijeli modele pravilnih mnogokuta koji se nalaze u prilogu A.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Prilikom dijeljenja modela dobro je pripaziti da učenici koji imaju bilo koju prilagodbu sadržaja dobiju jednostavnije mnogokute (trokut i kvadrat).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Učenici će za početak opisati sve elemente dobivenog mnogokuta, koje mogu uočiti i zapisati te podatke.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Učenici čitaju svoja zapisana opažanja. Ostali pažljivo slušaju i prate, te ispravljaju kolege prema potrebi.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dopunjava izvještaje učenika potpitanjima(ukoliko ih učenici ne spomenu):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Koji mnogokut promatramo?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Kakve su duljine stranica mnogokuta?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Kakve su veličine unutarnjih kutova?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Kakve su veličine vanjskih kutova?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Jeste li uočili nešto posebno na svojem mnogokutu?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U ovom je koraku bitno da učenici opisuju mnogokut što detaljnije bez pretjeranog navođenja. Time pokazuju razinu usvojenog gradiva. (vrednovanje kao učenje)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će samo zaokružiti sve zaključke definicijom: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  <w:r w:rsidRPr="00D50BA2">
        <w:rPr>
          <w:color w:val="4F81BD" w:themeColor="accent1"/>
        </w:rPr>
        <w:t xml:space="preserve">Pravilni mnogokut je onaj kojemu su sve stranice jednake duljine i svi unutarnji kutovi  jednakih veličina.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Ponavljanje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mnogokutima, pravilnim mnogokutima i njihovim svojstvima navodeći ih na zaključak o veličinama njihovih unutarnjih kutova. Također se prisjeća definicije vanjskoga kuta mnogokuta.  (vrednovanje za učenje).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Bitno je da se učenici prisjete svojstva da su unutarnji kutovi jednakih veličina i kod kvadrata i kod jednakostraničnog trokuta, te koliki je zbroj vanjskih kutova mnogokuta.  </w:t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4- Istraživanje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 učenicima analizira 9.primjer iz udžbenika na str.135.Učitelj učenicima pokazuje oba pristupa rješavanju problema veličine unutarnjih kutova.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lastRenderedPageBreak/>
        <w:t xml:space="preserve">Nakon riješenog primjera učitelj učenicima pokazuje  na koji način možemo formulom pokazati i zapisati izraz za određivanje unutarnjeg kuta pravilnog mnogokuta.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rPr>
          <w:noProof/>
          <w:lang w:eastAsia="hr-HR"/>
        </w:rPr>
        <w:drawing>
          <wp:inline distT="0" distB="0" distL="0" distR="0">
            <wp:extent cx="2228850" cy="1139817"/>
            <wp:effectExtent l="171450" t="171450" r="190500" b="194310"/>
            <wp:docPr id="160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0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92" cy="11562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5- uvježbavanje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002060"/>
        </w:rPr>
      </w:pPr>
      <w:r w:rsidRPr="00D50BA2">
        <w:t xml:space="preserve">Učenici prema modelu iz primjera rješavaju zadatke  iz priloga B. </w:t>
      </w:r>
      <w:r w:rsidRPr="00D50BA2">
        <w:rPr>
          <w:color w:val="FF0000"/>
        </w:rPr>
        <w:t xml:space="preserve"> </w:t>
      </w:r>
      <w:r w:rsidRPr="00D50BA2">
        <w:rPr>
          <w:rFonts w:cstheme="minorHAnsi"/>
          <w:bCs/>
        </w:rPr>
        <w:t>Učenici rješavaju zadatke i samostalno provjeravaju ispravnost rješenja. 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5 – samovrednovanje ispravnosti rješavanja zadataka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3 – prikupljanje informacija o prethodnim znanjima </w:t>
      </w:r>
    </w:p>
    <w:p w:rsidR="00095380" w:rsidRPr="00D50BA2" w:rsidRDefault="00095380" w:rsidP="00095380">
      <w:pPr>
        <w:pStyle w:val="ListParagraph"/>
        <w:spacing w:after="0" w:line="240" w:lineRule="auto"/>
        <w:ind w:left="1440" w:right="707"/>
        <w:rPr>
          <w:rFonts w:cstheme="minorHAnsi"/>
        </w:rPr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095380" w:rsidRPr="00D50BA2" w:rsidRDefault="00095380" w:rsidP="00095380">
      <w:pPr>
        <w:pStyle w:val="ListParagraph"/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>Zadaci: 98.,99.,100.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</w:p>
    <w:p w:rsidR="00095380" w:rsidRPr="00D50BA2" w:rsidRDefault="00095380" w:rsidP="00095380">
      <w:pPr>
        <w:pStyle w:val="ListParagraph"/>
        <w:numPr>
          <w:ilvl w:val="0"/>
          <w:numId w:val="7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 xml:space="preserve">Konstrukcija mnogokutu upisane i opisane kružnice </w:t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četverokutu, trokutu kao pravilnom mnogokutima, te ih prisjeća kako su im konstruirali opisane i upisane kružnice(vrednovanje za učenje).</w:t>
      </w: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Aktivnost 2- Istraživanje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sada učenicima skreće pažnju na aktivnosti s prošloga sata kada su mjerili stranice i kutove pravilnim mnogokutima. Učenici pravilne mnogokute imaju nalijepljene u svoje bilježnice te ih koriste kao model za rad na ovome satu. Ukoliko tko od njih nema svoj model, zgodno je da učitelj ima u pripremi  još koji primjerak. Ili po želji može svim učenicima podijeliti nove modele.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učenicima spominje kako svaki pravilni mnogokut ima središnju točku koja je jednako udaljena od svih vrhova danog mnogokuta. Učenicima daje uputu da pažljivo promotre svoj mnogokut i pokušaju zaključiti kako bi odredili položaj te točke.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nakon kraćeg vremena postavlja pitanje: jeste li uspjeli smisliti način za određivanje središnje točke?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lastRenderedPageBreak/>
        <w:t xml:space="preserve">Zatim nakon nekoliko učeničkih odgovora tumači kako će se odrediti položaj središnje točke određivanjem simetrala stranice kod mnogokuta s neparnim brojem vrhova ili spajanjem nasuprotnih vrhova (odnosno ucrtavanjem najmanje dvije poprečne dijagonale) kod mnogokuta s parnim brojem vrhova.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daje uputu učenicima da konstrukcijski odrede položaj središnje točke na svojim modelima i pokušaju odgovoriti na 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>Kakva je udaljenost središnje točke od vrhova mnogokuta?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Kako biste izmjerili udaljenost središnje točke od stranice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Kakva je udaljenost središnje točke od stranica mnogokuta?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Nakon ucrtavanja, istraživanja i provedene rasprave s učenicima učitelj sve pokazuje na modelu pravilnog mnogokuta na ploči te zapisuje: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  <w:r w:rsidRPr="00D50BA2">
        <w:rPr>
          <w:color w:val="4F81BD" w:themeColor="accent1"/>
        </w:rPr>
        <w:t xml:space="preserve">Središnja točka pravilnog mnogokuta je središte tom mnogokutu opisane kružnice.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  <w:r w:rsidRPr="00D50BA2">
        <w:rPr>
          <w:color w:val="4F81BD" w:themeColor="accent1"/>
        </w:rPr>
        <w:t xml:space="preserve">Središe mnogokutu opisane kružnice jednako je udaljeno od svih vrhova mnogokuta i to točno za iznos radijus. Središnja točka pravilnog mnogokuta jednako je udaljena od  svake stranice mnogokuta (njenog </w:t>
      </w:r>
      <w:proofErr w:type="spellStart"/>
      <w:r w:rsidRPr="00D50BA2">
        <w:rPr>
          <w:color w:val="4F81BD" w:themeColor="accent1"/>
        </w:rPr>
        <w:t>polovišta</w:t>
      </w:r>
      <w:proofErr w:type="spellEnd"/>
      <w:r w:rsidRPr="00D50BA2">
        <w:rPr>
          <w:color w:val="4F81BD" w:themeColor="accent1"/>
        </w:rPr>
        <w:t xml:space="preserve">). Ta udaljenost je radijus mnogokutu upisane kružnice. </w:t>
      </w:r>
    </w:p>
    <w:p w:rsidR="00095380" w:rsidRPr="00D50BA2" w:rsidRDefault="00095380" w:rsidP="00095380">
      <w:pPr>
        <w:spacing w:after="0" w:line="240" w:lineRule="auto"/>
        <w:ind w:right="707"/>
        <w:rPr>
          <w:b/>
          <w:bCs/>
          <w:color w:val="4F81BD" w:themeColor="accent1"/>
        </w:rPr>
      </w:pPr>
      <w:r w:rsidRPr="00D50BA2">
        <w:rPr>
          <w:b/>
          <w:bCs/>
          <w:color w:val="4F81BD" w:themeColor="accent1"/>
        </w:rPr>
        <w:t xml:space="preserve">Svaki pravilan mnogokut ima i opisanu i upisanu kružnicu, a središta tih kružnica poklapaju se u točki koja je središte simetrala stranica tog mnogokuta.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  <w:r w:rsidRPr="00D50BA2">
        <w:rPr>
          <w:b/>
          <w:bCs/>
        </w:rPr>
        <w:t>Aktivnost 3- Konstruiranje opisane kružnice trokuta, kvadrata i šesterokuta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učenike podsjeća na metodu konstruiranja jednakostraničnog trokuta i kvadrata te upućuje učenike kako će konstruirati pravilni šesterokut služeći se opisanom kružnicom. Učenici u bilježnicama prvo  konstruiraju ta tri mnogokuta, te im konstruiraju opisanu/upisanu kružnicu.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Pritom naglašava kako se kod konstrukcija opisane i upisane kružnice kod mnogokuta koji imaju paran broj vrhova služimo svojstvom da im dijagonale spajaju nasuprotne vrhove, a kod mnogokuta koji imaju neparan broj vrhova konstruiramo simetralu dužine.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rPr>
          <w:noProof/>
          <w:lang w:eastAsia="hr-HR"/>
        </w:rPr>
        <w:drawing>
          <wp:inline distT="0" distB="0" distL="0" distR="0">
            <wp:extent cx="2988860" cy="1480358"/>
            <wp:effectExtent l="19050" t="0" r="1990" b="0"/>
            <wp:docPr id="161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347" cy="152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</w:t>
      </w:r>
      <w:r w:rsidRPr="00D50BA2">
        <w:rPr>
          <w:noProof/>
          <w:lang w:eastAsia="hr-HR"/>
        </w:rPr>
        <w:drawing>
          <wp:inline distT="0" distB="0" distL="0" distR="0">
            <wp:extent cx="1413519" cy="1364776"/>
            <wp:effectExtent l="19050" t="0" r="0" b="0"/>
            <wp:docPr id="162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19" cy="141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Aktivnost 4- uvježbavanje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Učenici uvježbavaju usvojene sadržaje na Nastavnom listiću iz priloga C.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nadzire njihov rad, inzistira na precizno izrađenim crtežima, te ispravlja eventualne netočnosti.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konstrukcije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 3 – samovrednovanje ispravnosti konstrukcije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095380" w:rsidRPr="00D50BA2" w:rsidRDefault="00095380" w:rsidP="00095380">
      <w:pPr>
        <w:pStyle w:val="ListParagraph"/>
        <w:spacing w:after="0" w:line="240" w:lineRule="auto"/>
        <w:ind w:left="750" w:right="707"/>
        <w:rPr>
          <w:rFonts w:cstheme="minorHAnsi"/>
        </w:rPr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Zadaci: </w:t>
      </w:r>
      <w:r w:rsidRPr="00D50BA2">
        <w:t>101.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pStyle w:val="ListParagraph"/>
        <w:numPr>
          <w:ilvl w:val="0"/>
          <w:numId w:val="8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Karakteristični trokut pravilnog mnogokuta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1- Ponavljanje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se s učenicima prisjeća što su sve usvojili na protekla dva sata.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>Kakav je to pravilan mnogokut?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Kakvi su unutarnji kutovi pravilnog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>Kakva je udaljenost središnje točke od vrhova mnogokuta?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Kako biste izmjerili udaljenost središnje točke od stranice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Kakva je udaljenost središnje točke od stranica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Kako se konstruira mnogokutu opisana kružnica?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Karakterističan trokut mnogokuta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 učenicima započinje konstrukcijom jednakostraničnog trokuta, kvadrata,  šesterokuta i osmerokuta. Učitelj te mnogokute konstruira na ploči i učenici u svoje bilježnice.  Nakon konstrukcije ističe po jedan karakteristični trokut na svakom od konstruiranih mnogokuta te započinje raspravu o kutovima i stranicama toga trokuta ovisno o mnogokutu u kojem se nalazi.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Učenici mjere veličine kutove istaknutog trokuta.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Navodi učenike do zaključka o tome da je jednakokračan, da ima </w:t>
      </w:r>
      <w:proofErr w:type="spellStart"/>
      <w:r w:rsidRPr="00D50BA2">
        <w:t>tzv.središnji</w:t>
      </w:r>
      <w:proofErr w:type="spellEnd"/>
      <w:r w:rsidRPr="00D50BA2">
        <w:t xml:space="preserve"> kut, te da su kutovi uz osnovicu jednakih veličina.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Zatim na ploču zapisuje  formulu prema kojoj se određuje: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                              </w:t>
      </w:r>
      <w:r w:rsidRPr="00D50BA2">
        <w:rPr>
          <w:noProof/>
          <w:lang w:eastAsia="hr-HR"/>
        </w:rPr>
        <w:drawing>
          <wp:inline distT="0" distB="0" distL="0" distR="0">
            <wp:extent cx="790575" cy="475346"/>
            <wp:effectExtent l="0" t="0" r="0" b="1270"/>
            <wp:docPr id="16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049" cy="49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                 </w:t>
      </w:r>
      <w:r w:rsidRPr="00D50BA2">
        <w:rPr>
          <w:noProof/>
          <w:lang w:eastAsia="hr-HR"/>
        </w:rPr>
        <w:drawing>
          <wp:inline distT="0" distB="0" distL="0" distR="0">
            <wp:extent cx="1524000" cy="511342"/>
            <wp:effectExtent l="0" t="0" r="0" b="3175"/>
            <wp:docPr id="164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20" cy="52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3- Samostalan rad učenika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Učenici samostalno rješavaju zadatke 102.,103. i 105.  sa str. 140 udžbenika. Učitelj prati njihov rad, pomaže im te ih usmjerava u situacijama kada nisu sigurni u postupak.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4- kviz</w:t>
      </w:r>
    </w:p>
    <w:p w:rsidR="00095380" w:rsidRPr="00D50BA2" w:rsidRDefault="00095380" w:rsidP="00095380">
      <w:pPr>
        <w:spacing w:line="240" w:lineRule="auto"/>
        <w:ind w:right="707"/>
        <w:rPr>
          <w:color w:val="FF0000"/>
        </w:rPr>
      </w:pPr>
      <w:r w:rsidRPr="00D50BA2">
        <w:t>Za kraj sata učenici ispunjavaju  karticu sa za zadcima za vršnjačko vrednovanje. Prilog D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3 – samovrednovanje ispravnosti rješavanja zadataka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>Zadaci: 102.,103.,104.,105.</w:t>
      </w:r>
    </w:p>
    <w:p w:rsidR="00095380" w:rsidRPr="00D50BA2" w:rsidRDefault="00095380" w:rsidP="00095380">
      <w:pPr>
        <w:spacing w:line="240" w:lineRule="auto"/>
        <w:ind w:right="707"/>
      </w:pPr>
    </w:p>
    <w:p w:rsidR="00095380" w:rsidRPr="00D50BA2" w:rsidRDefault="00095380" w:rsidP="00095380">
      <w:pPr>
        <w:pStyle w:val="ListParagraph"/>
        <w:numPr>
          <w:ilvl w:val="0"/>
          <w:numId w:val="8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Uvježbavanje sadržaja</w:t>
      </w:r>
    </w:p>
    <w:p w:rsidR="00095380" w:rsidRPr="00D50BA2" w:rsidRDefault="00095380" w:rsidP="00095380">
      <w:pPr>
        <w:pStyle w:val="ListParagraph"/>
        <w:tabs>
          <w:tab w:val="left" w:pos="6938"/>
        </w:tabs>
        <w:spacing w:line="240" w:lineRule="auto"/>
        <w:ind w:left="750" w:right="707"/>
        <w:rPr>
          <w:rFonts w:cstheme="minorHAnsi"/>
          <w:bCs/>
        </w:rPr>
      </w:pP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1- Kviz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t xml:space="preserve">Učitelj sat započinje kvizom. Kviz se nalazi na: </w:t>
      </w:r>
      <w:r w:rsidRPr="00D50BA2">
        <w:rPr>
          <w:color w:val="808080" w:themeColor="background1" w:themeShade="80"/>
        </w:rPr>
        <w:t xml:space="preserve">e-Sfera: Pravilni mnogokut 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color w:val="808080" w:themeColor="background1" w:themeShade="80"/>
        </w:rPr>
        <w:t xml:space="preserve"> Matematika+ 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color w:val="808080" w:themeColor="background1" w:themeShade="80"/>
        </w:rPr>
        <w:t xml:space="preserve"> Pravilni mnogokuti (dugi kviz)</w:t>
      </w:r>
      <w:r w:rsidRPr="00D50BA2">
        <w:rPr>
          <w:b/>
          <w:bCs/>
        </w:rPr>
        <w:t xml:space="preserve">. </w:t>
      </w:r>
      <w:r w:rsidRPr="00D50BA2">
        <w:t xml:space="preserve">Nakon provedenog kviza učitelj bilježi i analizira uspješnost i točne odgovore s cijelim razredom.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samostalan rad učenika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rPr>
          <w:rFonts w:eastAsiaTheme="minorEastAsia" w:cstheme="minorHAnsi"/>
          <w:bCs/>
        </w:rPr>
        <w:t xml:space="preserve">Učenici samostalno rješavaju zadatke:106.ace,107.ace,108.ace, 111., 113. . </w:t>
      </w: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</w:t>
      </w:r>
      <w:r w:rsidRPr="00D50BA2">
        <w:rPr>
          <w:rFonts w:cstheme="minorHAnsi"/>
          <w:bCs/>
        </w:rPr>
        <w:t>Učenici se javljaju kako bi objasnili  na koji način su došli do rješenja.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3 – Nastavni listić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>Učenici rješavaju zadatke s nastavnog listića te samostalno provjeravaju ispravnost rješenja. 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4- Izlazna kartica</w:t>
      </w:r>
    </w:p>
    <w:p w:rsidR="00095380" w:rsidRPr="00D50BA2" w:rsidRDefault="00095380" w:rsidP="00095380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usmeno odgovaraju na pitanja iz rubrike Jeste li razumjeli? – udžbenik str.140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           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Listići za vrednovanje kao učenje: Pr.2. </w:t>
      </w:r>
      <w:r w:rsidRPr="00D50BA2">
        <w:rPr>
          <w:rFonts w:cstheme="minorHAnsi"/>
          <w:bCs/>
        </w:rPr>
        <w:br/>
        <w:t>Listići za vrednovanje za učenje: Pr.2. i Listići za vrednovanje za učenje_općenito:  Pr.1. – Pr.5.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kao učenje 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 xml:space="preserve">Str.126.-128. zadaci 1. - 9.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</w:pPr>
      <w:r w:rsidRPr="00D50BA2">
        <w:rPr>
          <w:rFonts w:cstheme="minorHAnsi"/>
          <w:bCs/>
        </w:rPr>
        <w:t xml:space="preserve">Zadaci: </w:t>
      </w:r>
      <w:r w:rsidRPr="00D50BA2">
        <w:rPr>
          <w:rFonts w:eastAsiaTheme="minorEastAsia" w:cstheme="minorHAnsi"/>
          <w:bCs/>
        </w:rPr>
        <w:t xml:space="preserve">106.bd,107.bd,108.bd., 112.,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</w:pPr>
      <w:r w:rsidRPr="00D50BA2">
        <w:rPr>
          <w:rFonts w:eastAsiaTheme="minorEastAsia" w:cstheme="minorHAnsi"/>
          <w:bCs/>
        </w:rPr>
        <w:t>Dodatni zadaci: 115., 116., 118.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</w:pPr>
      <w:r w:rsidRPr="00D50BA2">
        <w:t xml:space="preserve">Prilog A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>Modeli pravilnih mnogokuta</w:t>
      </w:r>
    </w:p>
    <w:p w:rsidR="00095380" w:rsidRPr="00D50BA2" w:rsidRDefault="00095380" w:rsidP="00095380">
      <w:pPr>
        <w:tabs>
          <w:tab w:val="left" w:pos="9498"/>
          <w:tab w:val="left" w:pos="9923"/>
        </w:tabs>
        <w:spacing w:line="240" w:lineRule="auto"/>
        <w:ind w:right="707"/>
      </w:pPr>
      <w:r w:rsidRPr="00D50BA2">
        <w:rPr>
          <w:noProof/>
          <w:lang w:eastAsia="hr-HR"/>
        </w:rPr>
        <w:lastRenderedPageBreak/>
        <w:drawing>
          <wp:inline distT="0" distB="0" distL="0" distR="0">
            <wp:extent cx="2228850" cy="1975757"/>
            <wp:effectExtent l="0" t="0" r="0" b="5715"/>
            <wp:docPr id="165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ka 20"/>
                    <pic:cNvPicPr/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353" cy="198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    </w:t>
      </w:r>
      <w:r w:rsidRPr="00D50BA2">
        <w:rPr>
          <w:noProof/>
          <w:lang w:eastAsia="hr-HR"/>
        </w:rPr>
        <w:drawing>
          <wp:inline distT="0" distB="0" distL="0" distR="0">
            <wp:extent cx="1657350" cy="1657350"/>
            <wp:effectExtent l="0" t="0" r="0" b="0"/>
            <wp:docPr id="166" name="Slika 23" descr="Slika na kojoj se prikazuje tr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 descr="Slika na kojoj se prikazuje trg&#10;&#10;Opis je automatski generiran"/>
                    <pic:cNvPicPr/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77" cy="165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     </w:t>
      </w:r>
      <w:r w:rsidRPr="00D50BA2">
        <w:rPr>
          <w:noProof/>
          <w:lang w:eastAsia="hr-HR"/>
        </w:rPr>
        <w:drawing>
          <wp:inline distT="0" distB="0" distL="0" distR="0">
            <wp:extent cx="1949585" cy="1981200"/>
            <wp:effectExtent l="0" t="0" r="0" b="0"/>
            <wp:docPr id="167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/>
                    <pic:cNvPicPr/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090" cy="198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noProof/>
          <w:lang w:eastAsia="hr-HR"/>
        </w:rPr>
        <w:drawing>
          <wp:inline distT="0" distB="0" distL="0" distR="0">
            <wp:extent cx="2057400" cy="2010284"/>
            <wp:effectExtent l="0" t="0" r="0" b="9525"/>
            <wp:docPr id="168" name="Slika 24" descr="Slika na kojoj se prikazuje tekst, tiskanica, omo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tekst, tiskanica, omotnica&#10;&#10;Opis je automatski generiran"/>
                    <pic:cNvPicPr/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23" cy="203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noProof/>
          <w:lang w:eastAsia="hr-HR"/>
        </w:rPr>
        <w:drawing>
          <wp:inline distT="0" distB="0" distL="0" distR="0">
            <wp:extent cx="2350770" cy="2133600"/>
            <wp:effectExtent l="0" t="0" r="0" b="0"/>
            <wp:docPr id="169" name="Slika 29" descr="Slika na kojoj se prikazuje tekst, omotnica, posje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ka 29" descr="Slika na kojoj se prikazuje tekst, omotnica, posjetnica&#10;&#10;Opis je automatski generiran"/>
                    <pic:cNvPicPr/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rPr>
          <w:noProof/>
          <w:lang w:eastAsia="hr-HR"/>
        </w:rPr>
        <w:drawing>
          <wp:inline distT="0" distB="0" distL="0" distR="0">
            <wp:extent cx="2095368" cy="1997710"/>
            <wp:effectExtent l="0" t="0" r="635" b="2540"/>
            <wp:docPr id="170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/>
                    <pic:cNvPicPr/>
                  </pic:nvPicPr>
                  <pic:blipFill rotWithShape="1">
                    <a:blip r:embed="rId6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119"/>
                    <a:stretch/>
                  </pic:blipFill>
                  <pic:spPr bwMode="auto">
                    <a:xfrm>
                      <a:off x="0" y="0"/>
                      <a:ext cx="2106588" cy="2008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0BA2">
        <w:rPr>
          <w:noProof/>
          <w:lang w:eastAsia="hr-HR"/>
        </w:rPr>
        <w:drawing>
          <wp:inline distT="0" distB="0" distL="0" distR="0">
            <wp:extent cx="2171700" cy="2058534"/>
            <wp:effectExtent l="0" t="0" r="0" b="0"/>
            <wp:docPr id="171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/>
                    <pic:cNvPicPr/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37" cy="207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sectPr w:rsidR="00095380" w:rsidRPr="00D50BA2" w:rsidSect="000953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</w:pP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  <w:sectPr w:rsidR="00095380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380" w:rsidRDefault="00095380" w:rsidP="0009538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br w:type="page"/>
      </w: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 xml:space="preserve">Primjeri listića za vrednovanje kao učenje i vrednovanje za učenje </w:t>
      </w: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Cs/>
          <w:sz w:val="36"/>
          <w:szCs w:val="36"/>
        </w:rPr>
        <w:sectPr w:rsidR="00095380" w:rsidRPr="00D50BA2" w:rsidSect="00AE739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Cs/>
          <w:sz w:val="36"/>
          <w:szCs w:val="36"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kao učenje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1:</w:t>
      </w:r>
      <w:r w:rsidRPr="00D50BA2">
        <w:rPr>
          <w:rFonts w:cstheme="minorHAnsi"/>
          <w:bCs/>
        </w:rPr>
        <w:t xml:space="preserve">  Zadaci za vršnjačko vrednovanje (Prilog B)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Je li svaki pravilni trokut jednakostraničan?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unutarnji kut pravilnog  </w:t>
      </w:r>
      <w:proofErr w:type="spellStart"/>
      <w:r w:rsidRPr="00D50BA2">
        <w:rPr>
          <w:rFonts w:cstheme="minorHAnsi"/>
          <w:bCs/>
        </w:rPr>
        <w:t>petnaesterokuta</w:t>
      </w:r>
      <w:proofErr w:type="spellEnd"/>
      <w:r w:rsidRPr="00D50BA2">
        <w:rPr>
          <w:rFonts w:cstheme="minorHAnsi"/>
          <w:bCs/>
        </w:rPr>
        <w:t>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vanjski kut pravilnog četverokuta.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Je li romb pravilni četverokut? Obrazloži.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Koji pravilni mnogokut ima veličinu  unutarnjeg kuta 108°?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sym w:font="Symbol" w:char="00A8"/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 xml:space="preserve">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Je li svaki pravilni četverokut jednakostraničan?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unutarnji kut pravilnog  </w:t>
      </w:r>
      <w:proofErr w:type="spellStart"/>
      <w:r w:rsidRPr="00D50BA2">
        <w:rPr>
          <w:rFonts w:cstheme="minorHAnsi"/>
          <w:bCs/>
        </w:rPr>
        <w:t>desesterokuta</w:t>
      </w:r>
      <w:proofErr w:type="spellEnd"/>
      <w:r w:rsidRPr="00D50BA2">
        <w:rPr>
          <w:rFonts w:cstheme="minorHAnsi"/>
          <w:bCs/>
        </w:rPr>
        <w:t>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vanjski kut pravilnog osmerokuta.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Je li pravokutnik pravilni četverokut? Obrazloži.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Koji pravilni mnogokut ima veličinu  unutarnjeg kuta 162°?</w:t>
      </w:r>
    </w:p>
    <w:p w:rsidR="00095380" w:rsidRPr="00D50BA2" w:rsidRDefault="00095380" w:rsidP="00095380">
      <w:pPr>
        <w:spacing w:after="0" w:line="240" w:lineRule="auto"/>
        <w:ind w:left="360"/>
        <w:rPr>
          <w:rFonts w:cstheme="minorHAnsi"/>
          <w:bCs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2:</w:t>
      </w:r>
      <w:r w:rsidRPr="00D50BA2">
        <w:rPr>
          <w:rFonts w:cstheme="minorHAnsi"/>
          <w:bCs/>
        </w:rPr>
        <w:t xml:space="preserve">  Zadaci za vršnjačko vrednovanje (Prilog C)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Odredi središnju točku prikazanog mnogokuta.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mu opisanu i upisanu kružnicu. 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Izmjeri mu duljinu stranice, duljinu radijusa opisane kružnice i upisane kružnice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mu veličinu unutarnjeg i vanjskog kuta. 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BFBFBF" w:themeColor="background1" w:themeShade="BF"/>
        </w:rPr>
      </w:pPr>
    </w:p>
    <w:p w:rsidR="00095380" w:rsidRPr="00D50BA2" w:rsidRDefault="00095380" w:rsidP="00095380">
      <w:pPr>
        <w:spacing w:line="240" w:lineRule="auto"/>
        <w:jc w:val="center"/>
        <w:rPr>
          <w:rFonts w:cstheme="minorHAnsi"/>
          <w:bCs/>
          <w:color w:val="BFBFBF" w:themeColor="background1" w:themeShade="BF"/>
        </w:rPr>
      </w:pPr>
      <w:r w:rsidRPr="00D50BA2">
        <w:rPr>
          <w:noProof/>
          <w:lang w:eastAsia="hr-HR"/>
        </w:rPr>
        <w:drawing>
          <wp:inline distT="0" distB="0" distL="0" distR="0">
            <wp:extent cx="2200275" cy="2078774"/>
            <wp:effectExtent l="0" t="0" r="0" b="0"/>
            <wp:docPr id="172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364" cy="214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BFBFBF" w:themeColor="background1" w:themeShade="BF"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Cs/>
          <w:sz w:val="36"/>
          <w:szCs w:val="36"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lastRenderedPageBreak/>
        <w:sym w:font="Symbol" w:char="00A8"/>
      </w:r>
      <w:r w:rsidRPr="00D50BA2">
        <w:rPr>
          <w:rFonts w:cstheme="minorHAnsi"/>
          <w:bCs/>
        </w:rPr>
        <w:t>Pitanja: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Odredi središnju točku prikazanog mnogokuta.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mu opisanu i upisanu kružnicu. 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Izmjeri mu duljinu stranice, duljinu radijusa opisane kružnice i upisane kružnice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mu veličinu unutarnjeg i vanjskog kuta. </w:t>
      </w:r>
    </w:p>
    <w:p w:rsidR="00095380" w:rsidRPr="00D50BA2" w:rsidRDefault="00095380" w:rsidP="00095380">
      <w:pPr>
        <w:spacing w:line="240" w:lineRule="auto"/>
        <w:jc w:val="center"/>
        <w:rPr>
          <w:rFonts w:cstheme="minorHAnsi"/>
          <w:bCs/>
          <w:color w:val="BFBFBF" w:themeColor="background1" w:themeShade="BF"/>
        </w:rPr>
      </w:pPr>
      <w:r w:rsidRPr="00D50BA2">
        <w:rPr>
          <w:noProof/>
          <w:lang w:eastAsia="hr-HR"/>
        </w:rPr>
        <w:drawing>
          <wp:inline distT="0" distB="0" distL="0" distR="0">
            <wp:extent cx="2533650" cy="2437145"/>
            <wp:effectExtent l="0" t="0" r="0" b="1270"/>
            <wp:docPr id="173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039" cy="244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1: </w:t>
      </w:r>
      <w:r w:rsidRPr="00D50BA2">
        <w:rPr>
          <w:rFonts w:cstheme="minorHAnsi"/>
          <w:bCs/>
        </w:rPr>
        <w:t xml:space="preserve"> Kviz (Prilog D)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Kolika je veličina središnjeg kuta pravilnog </w:t>
      </w:r>
      <w:proofErr w:type="spellStart"/>
      <w:r w:rsidRPr="00D50BA2">
        <w:rPr>
          <w:rFonts w:cstheme="minorHAnsi"/>
          <w:bCs/>
        </w:rPr>
        <w:t>deveterokuta</w:t>
      </w:r>
      <w:proofErr w:type="spellEnd"/>
      <w:r w:rsidRPr="00D50BA2">
        <w:rPr>
          <w:rFonts w:cstheme="minorHAnsi"/>
          <w:bCs/>
        </w:rPr>
        <w:t>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kuta uz osnovicu karakterističnog trokuta pravilnog 11-</w:t>
      </w:r>
      <w:proofErr w:type="spellStart"/>
      <w:r w:rsidRPr="00D50BA2">
        <w:rPr>
          <w:rFonts w:cstheme="minorHAnsi"/>
          <w:bCs/>
        </w:rPr>
        <w:t>terokuta</w:t>
      </w:r>
      <w:proofErr w:type="spellEnd"/>
      <w:r w:rsidRPr="00D50BA2">
        <w:rPr>
          <w:rFonts w:cstheme="minorHAnsi"/>
          <w:bCs/>
        </w:rPr>
        <w:t>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Odredi veličinu unutarnjeg kuta pravilnog mnogokuta ako je poznato da mu je središnji kut 45°.</w:t>
      </w:r>
      <w:r w:rsidRPr="00D50BA2">
        <w:rPr>
          <w:rFonts w:cstheme="minorHAnsi"/>
          <w:bCs/>
          <w:color w:val="BFBFBF" w:themeColor="background1" w:themeShade="BF"/>
        </w:rPr>
        <w:t xml:space="preserve">         </w:t>
      </w:r>
    </w:p>
    <w:p w:rsidR="00095380" w:rsidRPr="00D50BA2" w:rsidRDefault="00095380" w:rsidP="00095380">
      <w:p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2: </w:t>
      </w:r>
      <w:r w:rsidRPr="00D50BA2">
        <w:rPr>
          <w:rFonts w:cstheme="minorHAnsi"/>
          <w:bCs/>
        </w:rPr>
        <w:t xml:space="preserve"> Kviz (Prilog D)</w:t>
      </w:r>
    </w:p>
    <w:p w:rsidR="00095380" w:rsidRPr="00D50BA2" w:rsidRDefault="00095380" w:rsidP="00095380">
      <w:p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središnjeg kuta pravilnog sedmerokuta?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kuta uz osnovicu karakterističnog trokuta pravilnog 12-</w:t>
      </w:r>
      <w:proofErr w:type="spellStart"/>
      <w:r w:rsidRPr="00D50BA2">
        <w:rPr>
          <w:rFonts w:cstheme="minorHAnsi"/>
          <w:bCs/>
        </w:rPr>
        <w:t>terokuta</w:t>
      </w:r>
      <w:proofErr w:type="spellEnd"/>
      <w:r w:rsidRPr="00D50BA2">
        <w:rPr>
          <w:rFonts w:cstheme="minorHAnsi"/>
          <w:bCs/>
        </w:rPr>
        <w:t>?</w:t>
      </w:r>
    </w:p>
    <w:p w:rsidR="00095380" w:rsidRPr="00095380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Odredi veličinu unutarnjeg kuta pravilnog mnogokuta ako je poznato da mu je središnji kut 20°.</w:t>
      </w:r>
      <w:r w:rsidRPr="00D50BA2">
        <w:rPr>
          <w:rFonts w:cstheme="minorHAnsi"/>
          <w:bCs/>
          <w:color w:val="BFBFBF" w:themeColor="background1" w:themeShade="BF"/>
        </w:rPr>
        <w:t xml:space="preserve">                                                                                     </w:t>
      </w:r>
    </w:p>
    <w:p w:rsidR="00095380" w:rsidRDefault="00095380" w:rsidP="00095380">
      <w:pPr>
        <w:spacing w:line="240" w:lineRule="auto"/>
        <w:rPr>
          <w:rFonts w:cstheme="minorHAnsi"/>
          <w:bCs/>
          <w:color w:val="BFBFBF" w:themeColor="background1" w:themeShade="BF"/>
        </w:rPr>
      </w:pPr>
    </w:p>
    <w:p w:rsidR="00095380" w:rsidRPr="00095380" w:rsidRDefault="00095380" w:rsidP="00095380">
      <w:pPr>
        <w:spacing w:line="240" w:lineRule="auto"/>
        <w:rPr>
          <w:rFonts w:cstheme="minorHAnsi"/>
          <w:bCs/>
        </w:rPr>
      </w:pPr>
      <w:r w:rsidRPr="00095380">
        <w:rPr>
          <w:rFonts w:cstheme="minorHAnsi"/>
          <w:bCs/>
          <w:color w:val="BFBFBF" w:themeColor="background1" w:themeShade="BF"/>
        </w:rPr>
        <w:t xml:space="preserve">                                  </w:t>
      </w:r>
    </w:p>
    <w:p w:rsidR="00095380" w:rsidRPr="00D50BA2" w:rsidRDefault="00095380" w:rsidP="00095380">
      <w:pPr>
        <w:spacing w:line="240" w:lineRule="auto"/>
        <w:ind w:left="360"/>
        <w:rPr>
          <w:rFonts w:cstheme="minorHAnsi"/>
          <w:bCs/>
          <w:sz w:val="28"/>
          <w:szCs w:val="28"/>
        </w:rPr>
        <w:sectPr w:rsidR="00095380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380" w:rsidRDefault="00095380" w:rsidP="00095380">
      <w:pPr>
        <w:spacing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D50BA2">
        <w:rPr>
          <w:rFonts w:cstheme="minorHAnsi"/>
          <w:b/>
          <w:sz w:val="28"/>
          <w:szCs w:val="28"/>
        </w:rPr>
        <w:lastRenderedPageBreak/>
        <w:t>Nastavni listić</w:t>
      </w:r>
    </w:p>
    <w:p w:rsidR="00095380" w:rsidRPr="00D50BA2" w:rsidRDefault="00095380" w:rsidP="00095380">
      <w:pPr>
        <w:spacing w:line="240" w:lineRule="auto"/>
        <w:ind w:left="360"/>
      </w:pPr>
      <w:r w:rsidRPr="00D50BA2">
        <w:t>1. Izračunaj veličinu unutarnjeg, vanjskog i  središnjeg kuta n-</w:t>
      </w:r>
      <w:proofErr w:type="spellStart"/>
      <w:r w:rsidRPr="00D50BA2">
        <w:t>terokuta</w:t>
      </w:r>
      <w:proofErr w:type="spellEnd"/>
      <w:r w:rsidRPr="00D50BA2">
        <w:t xml:space="preserve"> ako je zadano: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 a) </w:t>
      </w:r>
      <m:oMath>
        <m:r>
          <w:rPr>
            <w:rFonts w:ascii="Cambria Math" w:hAnsi="Cambria Math"/>
          </w:rPr>
          <m:t>n= 9</m:t>
        </m:r>
      </m:oMath>
      <w:r w:rsidRPr="00D50BA2">
        <w:t xml:space="preserve">                                                        b) </w:t>
      </w:r>
      <m:oMath>
        <m:r>
          <w:rPr>
            <w:rFonts w:ascii="Cambria Math" w:hAnsi="Cambria Math"/>
          </w:rPr>
          <m:t>n=18</m:t>
        </m:r>
      </m:oMath>
      <w:r w:rsidRPr="00D50BA2">
        <w:t xml:space="preserve">                                                  c) </w:t>
      </w:r>
      <m:oMath>
        <m:r>
          <w:rPr>
            <w:rFonts w:ascii="Cambria Math" w:hAnsi="Cambria Math"/>
          </w:rPr>
          <m:t>n= 24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2. Središnji kut pravilnog mnogokuta je </w:t>
      </w:r>
      <m:oMath>
        <m:r>
          <w:rPr>
            <w:rFonts w:ascii="Cambria Math" w:hAnsi="Cambria Math"/>
          </w:rPr>
          <m:t>36°.</m:t>
        </m:r>
      </m:oMath>
      <w:r w:rsidRPr="00D50BA2">
        <w:t xml:space="preserve">  Koliki mu je ukupan broj dijagonala?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3. Koji pravilni mnogokut ima mjeru vanjskog kuta </w:t>
      </w:r>
      <m:oMath>
        <m:r>
          <w:rPr>
            <w:rFonts w:ascii="Cambria Math" w:hAnsi="Cambria Math"/>
          </w:rPr>
          <m:t>24°</m:t>
        </m:r>
      </m:oMath>
      <w:r w:rsidRPr="00D50BA2">
        <w:t>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4. Postoji li pravilni mnogokut kojemu je kut među krakovima karakterističnog trokuta </w:t>
      </w:r>
      <m:oMath>
        <m:r>
          <w:rPr>
            <w:rFonts w:ascii="Cambria Math" w:hAnsi="Cambria Math"/>
          </w:rPr>
          <m:t>32°</m:t>
        </m:r>
      </m:oMath>
      <w:r w:rsidRPr="00D50BA2">
        <w:t xml:space="preserve">? Objasni.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1. Koliko karakterističnih trokuta ima pravilni peterokut?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2. Izračunaj veličinu središnjeg kuta pravilnog četverokuta.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3. Odredi zbroj unutarnjih kutova pravilnog mnogokuta kojemu je središnji kut </w:t>
      </w:r>
      <m:oMath>
        <m:r>
          <w:rPr>
            <w:rFonts w:ascii="Cambria Math" w:hAnsi="Cambria Math"/>
          </w:rPr>
          <m:t>36°</m:t>
        </m:r>
      </m:oMath>
      <w:r w:rsidRPr="00D50BA2">
        <w:t xml:space="preserve">.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>4. Koliko stupnjeva ima unutarnji kut pravilnog peterokuta?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5. Koliki je unutarnji kut pravilnog mnogokuta kojemu je broj dijagonala iz jednoga vrha 3?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Dodatni zadaci: </w:t>
      </w:r>
    </w:p>
    <w:p w:rsidR="00095380" w:rsidRPr="00D50BA2" w:rsidRDefault="00095380" w:rsidP="00095380">
      <w:pPr>
        <w:tabs>
          <w:tab w:val="left" w:pos="9923"/>
        </w:tabs>
        <w:spacing w:after="0" w:line="240" w:lineRule="auto"/>
        <w:ind w:right="707"/>
      </w:pPr>
      <w:r w:rsidRPr="00D50BA2">
        <w:t xml:space="preserve">1. Ako je unutarnji kut nekog pravilnog mnogokuta </w:t>
      </w:r>
      <m:oMath>
        <m:r>
          <w:rPr>
            <w:rFonts w:ascii="Cambria Math" w:hAnsi="Cambria Math"/>
          </w:rPr>
          <m:t>168.75°</m:t>
        </m:r>
      </m:oMath>
      <w:r w:rsidRPr="00D50BA2">
        <w:t xml:space="preserve">, koliki je vanjski kut tog mnogokuta? </w:t>
      </w:r>
    </w:p>
    <w:p w:rsidR="00095380" w:rsidRPr="00D50BA2" w:rsidRDefault="00095380" w:rsidP="00095380">
      <w:pPr>
        <w:tabs>
          <w:tab w:val="left" w:pos="9923"/>
        </w:tabs>
        <w:spacing w:after="0" w:line="240" w:lineRule="auto"/>
        <w:ind w:right="707"/>
      </w:pPr>
      <w:r w:rsidRPr="00D50BA2">
        <w:t>Koji je to mnogokut?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2. Koliki je vanjski kut mnogokuta koji ima ukupan broj dijagonala 15?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3. Kojem  mnogokutu kut uz osnovicu karakterističnog trokuta  iznosi </w:t>
      </w:r>
      <m:oMath>
        <m:r>
          <w:rPr>
            <w:rFonts w:ascii="Cambria Math" w:hAnsi="Cambria Math"/>
          </w:rPr>
          <m:t>85°</m:t>
        </m:r>
      </m:oMath>
      <w:r w:rsidRPr="00D50BA2">
        <w:t>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4. U kojem je mnogokutu središnji kut dvostruko manji od unutarnjeg kuta mnogokuta?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5. Kojem  mnogokutu kut koji je </w:t>
      </w:r>
      <w:proofErr w:type="spellStart"/>
      <w:r w:rsidRPr="00D50BA2">
        <w:t>priležeći</w:t>
      </w:r>
      <w:proofErr w:type="spellEnd"/>
      <w:r w:rsidRPr="00D50BA2">
        <w:t xml:space="preserve"> uz osnovicu karakterističnog trokuta iznosi 84</w:t>
      </w:r>
      <m:oMath>
        <m:r>
          <w:rPr>
            <w:rFonts w:ascii="Cambria Math" w:hAnsi="Cambria Math"/>
          </w:rPr>
          <m:t>°</m:t>
        </m:r>
      </m:oMath>
      <w:r w:rsidRPr="00D50BA2">
        <w:t xml:space="preserve">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Rješenja  nastavnog listića: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t xml:space="preserve">1.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r>
              <w:rPr>
                <w:rFonts w:ascii="Cambria Math" w:hAnsi="Cambria Math"/>
              </w:rPr>
              <m:t>=40°,  α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=140°,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=40°</m:t>
        </m:r>
      </m:oMath>
      <w:r w:rsidRPr="00D50BA2">
        <w:rPr>
          <w:rFonts w:eastAsiaTheme="minorEastAsia"/>
        </w:rPr>
        <w:t xml:space="preserve">,  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     b)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18</m:t>
                </m:r>
              </m:sub>
            </m:sSub>
            <m:r>
              <w:rPr>
                <w:rFonts w:ascii="Cambria Math" w:hAnsi="Cambria Math"/>
              </w:rPr>
              <m:t>=20°,  α</m:t>
            </m:r>
          </m:e>
          <m:sub>
            <m:r>
              <w:rPr>
                <w:rFonts w:ascii="Cambria Math" w:hAnsi="Cambria Math"/>
              </w:rPr>
              <m:t>18</m:t>
            </m:r>
          </m:sub>
        </m:sSub>
        <m:r>
          <w:rPr>
            <w:rFonts w:ascii="Cambria Math" w:hAnsi="Cambria Math"/>
          </w:rPr>
          <m:t xml:space="preserve">=160°,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18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=20°</m:t>
        </m:r>
      </m:oMath>
      <w:r w:rsidRPr="00D50BA2">
        <w:rPr>
          <w:rFonts w:eastAsiaTheme="minorEastAsia"/>
        </w:rPr>
        <w:t xml:space="preserve">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      c)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r>
              <w:rPr>
                <w:rFonts w:ascii="Cambria Math" w:hAnsi="Cambria Math"/>
              </w:rPr>
              <m:t>=15°,  α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  <m:r>
          <w:rPr>
            <w:rFonts w:ascii="Cambria Math" w:hAnsi="Cambria Math"/>
          </w:rPr>
          <m:t xml:space="preserve">=165°,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24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=15°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2.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=35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3. </w:t>
      </w:r>
      <m:oMath>
        <m:r>
          <w:rPr>
            <w:rFonts w:ascii="Cambria Math" w:eastAsiaTheme="minorEastAsia" w:hAnsi="Cambria Math"/>
          </w:rPr>
          <m:t>n=15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4. 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360°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360°</m:t>
            </m:r>
          </m:num>
          <m:den>
            <m:r>
              <w:rPr>
                <w:rFonts w:ascii="Cambria Math" w:eastAsiaTheme="minorEastAsia" w:hAnsi="Cambria Math"/>
              </w:rPr>
              <m:t>32°</m:t>
            </m:r>
          </m:den>
        </m:f>
        <m:r>
          <w:rPr>
            <w:rFonts w:ascii="Cambria Math" w:eastAsiaTheme="minorEastAsia" w:hAnsi="Cambria Math"/>
          </w:rPr>
          <m:t>=11.25</m:t>
        </m:r>
      </m:oMath>
      <w:r w:rsidRPr="00D50BA2">
        <w:rPr>
          <w:rFonts w:eastAsiaTheme="minorEastAsia"/>
        </w:rPr>
        <w:t xml:space="preserve"> nem</w:t>
      </w:r>
      <w:proofErr w:type="spellStart"/>
      <w:r w:rsidRPr="00D50BA2">
        <w:rPr>
          <w:rFonts w:eastAsiaTheme="minorEastAsia"/>
        </w:rPr>
        <w:t>oguće</w:t>
      </w:r>
      <w:proofErr w:type="spellEnd"/>
      <w:r w:rsidRPr="00D50BA2">
        <w:rPr>
          <w:rFonts w:eastAsiaTheme="minorEastAsia"/>
        </w:rPr>
        <w:t xml:space="preserve"> je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Rješenja dopunskih zadataka: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m:oMath>
        <m:r>
          <w:rPr>
            <w:rFonts w:ascii="Cambria Math" w:hAnsi="Cambria Math"/>
          </w:rPr>
          <m:t xml:space="preserve">1. 5;   2. 90°;    3. </m:t>
        </m:r>
        <m:r>
          <w:rPr>
            <w:rFonts w:ascii="Cambria Math" w:eastAsiaTheme="minorEastAsia" w:hAnsi="Cambria Math"/>
          </w:rPr>
          <m:t xml:space="preserve"> 1440°;   4. 108°;    5. </m:t>
        </m:r>
        <m:r>
          <m:rPr>
            <m:sty m:val="p"/>
          </m:rPr>
          <w:rPr>
            <w:rFonts w:ascii="Cambria Math" w:eastAsiaTheme="minorEastAsia" w:hAnsi="Cambria Math"/>
          </w:rPr>
          <m:t>120°</m:t>
        </m:r>
        <m:r>
          <w:rPr>
            <w:rFonts w:ascii="Cambria Math" w:eastAsiaTheme="minorEastAsia" w:hAnsi="Cambria Math"/>
          </w:rPr>
          <m:t xml:space="preserve"> </m:t>
        </m:r>
      </m:oMath>
      <w:r w:rsidRPr="00D50BA2">
        <w:rPr>
          <w:rFonts w:eastAsiaTheme="minorEastAsia"/>
        </w:rPr>
        <w:t xml:space="preserve">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Rješenja dodatnih zadataka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1. </w:t>
      </w:r>
      <m:oMath>
        <m:r>
          <w:rPr>
            <w:rFonts w:ascii="Cambria Math" w:hAnsi="Cambria Math"/>
          </w:rPr>
          <m:t xml:space="preserve">n= 32,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32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=11.25°</m:t>
        </m:r>
        <m:r>
          <w:rPr>
            <w:rFonts w:ascii="Cambria Math" w:eastAsiaTheme="minorEastAsia" w:hAnsi="Cambria Math"/>
          </w:rPr>
          <m:t xml:space="preserve">;   2.        3. n=36;     4. n=6;   5.   n=30  </m:t>
        </m:r>
      </m:oMath>
    </w:p>
    <w:p w:rsidR="00DF7563" w:rsidRDefault="00DF7563"/>
    <w:sectPr w:rsidR="00DF7563" w:rsidSect="00095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945"/>
    <w:multiLevelType w:val="hybridMultilevel"/>
    <w:tmpl w:val="2558EA70"/>
    <w:lvl w:ilvl="0" w:tplc="041A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8AB5878"/>
    <w:multiLevelType w:val="hybridMultilevel"/>
    <w:tmpl w:val="6AEE9B5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76A321E6"/>
    <w:multiLevelType w:val="hybridMultilevel"/>
    <w:tmpl w:val="47B0B044"/>
    <w:lvl w:ilvl="0" w:tplc="A81601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5380"/>
    <w:rsid w:val="00095380"/>
    <w:rsid w:val="004C2793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604" Type="http://schemas.openxmlformats.org/officeDocument/2006/relationships/image" Target="media/image3.png"/><Relationship Id="rId612" Type="http://schemas.openxmlformats.org/officeDocument/2006/relationships/image" Target="media/image11.png"/><Relationship Id="rId617" Type="http://schemas.openxmlformats.org/officeDocument/2006/relationships/theme" Target="theme/theme1.xml"/><Relationship Id="rId3" Type="http://schemas.openxmlformats.org/officeDocument/2006/relationships/settings" Target="settings.xml"/><Relationship Id="rId608" Type="http://schemas.openxmlformats.org/officeDocument/2006/relationships/image" Target="media/image7.png"/><Relationship Id="rId603" Type="http://schemas.openxmlformats.org/officeDocument/2006/relationships/image" Target="media/image2.png"/><Relationship Id="rId611" Type="http://schemas.openxmlformats.org/officeDocument/2006/relationships/image" Target="media/image10.png"/><Relationship Id="rId616" Type="http://schemas.openxmlformats.org/officeDocument/2006/relationships/fontTable" Target="fontTable.xml"/><Relationship Id="rId2" Type="http://schemas.openxmlformats.org/officeDocument/2006/relationships/styles" Target="styles.xml"/><Relationship Id="rId602" Type="http://schemas.microsoft.com/office/2007/relationships/hdphoto" Target="NULL"/><Relationship Id="rId607" Type="http://schemas.openxmlformats.org/officeDocument/2006/relationships/image" Target="media/image6.png"/><Relationship Id="rId615" Type="http://schemas.openxmlformats.org/officeDocument/2006/relationships/image" Target="media/image14.png"/><Relationship Id="rId1" Type="http://schemas.openxmlformats.org/officeDocument/2006/relationships/numbering" Target="numbering.xml"/><Relationship Id="rId610" Type="http://schemas.openxmlformats.org/officeDocument/2006/relationships/image" Target="media/image9.png"/><Relationship Id="rId5" Type="http://schemas.openxmlformats.org/officeDocument/2006/relationships/image" Target="media/image1.png"/><Relationship Id="rId606" Type="http://schemas.openxmlformats.org/officeDocument/2006/relationships/image" Target="media/image5.png"/><Relationship Id="rId614" Type="http://schemas.openxmlformats.org/officeDocument/2006/relationships/image" Target="media/image13.png"/><Relationship Id="rId605" Type="http://schemas.openxmlformats.org/officeDocument/2006/relationships/image" Target="media/image4.png"/><Relationship Id="rId4" Type="http://schemas.openxmlformats.org/officeDocument/2006/relationships/webSettings" Target="webSettings.xml"/><Relationship Id="rId609" Type="http://schemas.openxmlformats.org/officeDocument/2006/relationships/image" Target="media/image8.png"/><Relationship Id="rId613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2330</Words>
  <Characters>13283</Characters>
  <Application>Microsoft Office Word</Application>
  <DocSecurity>0</DocSecurity>
  <Lines>110</Lines>
  <Paragraphs>31</Paragraphs>
  <ScaleCrop>false</ScaleCrop>
  <Company/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2021-09-29T13:29:00Z</dcterms:created>
  <dcterms:modified xsi:type="dcterms:W3CDTF">2021-09-29T13:31:00Z</dcterms:modified>
</cp:coreProperties>
</file>